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17ED" w14:textId="77777777" w:rsidR="000F5D39" w:rsidRPr="00C60595" w:rsidRDefault="000F5D39" w:rsidP="00283228">
      <w:pPr>
        <w:rPr>
          <w:rFonts w:cs="Calibri"/>
          <w:b/>
          <w:sz w:val="22"/>
        </w:rPr>
        <w:sectPr w:rsidR="000F5D39" w:rsidRPr="00C60595" w:rsidSect="000F5D39">
          <w:headerReference w:type="default" r:id="rId11"/>
          <w:pgSz w:w="12240" w:h="15840"/>
          <w:pgMar w:top="1440" w:right="1440" w:bottom="1440" w:left="1440" w:header="720" w:footer="720" w:gutter="0"/>
          <w:cols w:space="720"/>
          <w:docGrid w:linePitch="360"/>
        </w:sectPr>
      </w:pPr>
    </w:p>
    <w:p w14:paraId="7367FB26" w14:textId="6D48782D" w:rsidR="001B4AAA" w:rsidRPr="001B4AAA" w:rsidRDefault="001B4AAA" w:rsidP="00283228">
      <w:pPr>
        <w:pStyle w:val="NormalWeb"/>
        <w:spacing w:after="240"/>
        <w:textAlignment w:val="baseline"/>
        <w:rPr>
          <w:rFonts w:ascii="Segoe UI" w:hAnsi="Segoe UI" w:cs="Segoe UI"/>
          <w:b/>
          <w:bCs/>
        </w:rPr>
      </w:pPr>
      <w:r>
        <w:rPr>
          <w:rFonts w:ascii="Segoe UI" w:hAnsi="Segoe UI" w:cs="Segoe UI"/>
          <w:b/>
          <w:bCs/>
        </w:rPr>
        <w:t>Dr. Sarah Armstrong Tucker</w:t>
      </w:r>
    </w:p>
    <w:p w14:paraId="0314D75B" w14:textId="527B2B58" w:rsidR="00283228" w:rsidRPr="00C60595" w:rsidRDefault="00283228" w:rsidP="00283228">
      <w:pPr>
        <w:pStyle w:val="NormalWeb"/>
        <w:spacing w:after="240"/>
        <w:textAlignment w:val="baseline"/>
        <w:rPr>
          <w:rFonts w:ascii="Segoe UI" w:hAnsi="Segoe UI" w:cs="Segoe UI"/>
        </w:rPr>
      </w:pPr>
      <w:r w:rsidRPr="00C60595">
        <w:rPr>
          <w:rFonts w:ascii="Segoe UI" w:hAnsi="Segoe UI" w:cs="Segoe UI"/>
        </w:rPr>
        <w:t>D</w:t>
      </w:r>
      <w:r w:rsidR="00563D2F" w:rsidRPr="00C60595">
        <w:rPr>
          <w:rFonts w:ascii="Segoe UI" w:hAnsi="Segoe UI" w:cs="Segoe UI"/>
        </w:rPr>
        <w:t xml:space="preserve">r. Sarah Armstrong Tucker </w:t>
      </w:r>
      <w:r w:rsidRPr="00C60595">
        <w:rPr>
          <w:rFonts w:ascii="Segoe UI" w:hAnsi="Segoe UI" w:cs="Segoe UI"/>
        </w:rPr>
        <w:t xml:space="preserve">is Chancellor of the West Virginia Higher Education Policy Commission (HEPC) and </w:t>
      </w:r>
      <w:r w:rsidR="00563D2F" w:rsidRPr="00C60595">
        <w:rPr>
          <w:rFonts w:ascii="Segoe UI" w:hAnsi="Segoe UI" w:cs="Segoe UI"/>
        </w:rPr>
        <w:t>Chancellor of the Community and Technical College System</w:t>
      </w:r>
      <w:r w:rsidR="00567800" w:rsidRPr="00C60595">
        <w:rPr>
          <w:rFonts w:ascii="Segoe UI" w:hAnsi="Segoe UI" w:cs="Segoe UI"/>
        </w:rPr>
        <w:t xml:space="preserve"> (CTCS)</w:t>
      </w:r>
      <w:r w:rsidRPr="00C60595">
        <w:rPr>
          <w:rFonts w:ascii="Segoe UI" w:hAnsi="Segoe UI" w:cs="Segoe UI"/>
        </w:rPr>
        <w:t xml:space="preserve">. Dr. Tucker is the first </w:t>
      </w:r>
      <w:r w:rsidR="00B123F3" w:rsidRPr="00C60595">
        <w:rPr>
          <w:rFonts w:ascii="Segoe UI" w:hAnsi="Segoe UI" w:cs="Segoe UI"/>
        </w:rPr>
        <w:t xml:space="preserve">person </w:t>
      </w:r>
      <w:r w:rsidRPr="00C60595">
        <w:rPr>
          <w:rFonts w:ascii="Segoe UI" w:hAnsi="Segoe UI" w:cs="Segoe UI"/>
        </w:rPr>
        <w:t xml:space="preserve">to </w:t>
      </w:r>
      <w:r w:rsidR="004F4372" w:rsidRPr="00C60595">
        <w:rPr>
          <w:rFonts w:ascii="Segoe UI" w:hAnsi="Segoe UI" w:cs="Segoe UI"/>
        </w:rPr>
        <w:t xml:space="preserve">simultaneously </w:t>
      </w:r>
      <w:r w:rsidRPr="00C60595">
        <w:rPr>
          <w:rFonts w:ascii="Segoe UI" w:hAnsi="Segoe UI" w:cs="Segoe UI"/>
        </w:rPr>
        <w:t xml:space="preserve">hold these two </w:t>
      </w:r>
      <w:r w:rsidR="00B123F3" w:rsidRPr="00C60595">
        <w:rPr>
          <w:rFonts w:ascii="Segoe UI" w:hAnsi="Segoe UI" w:cs="Segoe UI"/>
        </w:rPr>
        <w:t>roles</w:t>
      </w:r>
      <w:r w:rsidR="004F4372" w:rsidRPr="00C60595">
        <w:rPr>
          <w:rFonts w:ascii="Segoe UI" w:hAnsi="Segoe UI" w:cs="Segoe UI"/>
        </w:rPr>
        <w:t xml:space="preserve"> </w:t>
      </w:r>
      <w:r w:rsidR="00B123F3" w:rsidRPr="00C60595">
        <w:rPr>
          <w:rFonts w:ascii="Segoe UI" w:hAnsi="Segoe UI" w:cs="Segoe UI"/>
        </w:rPr>
        <w:t xml:space="preserve">– and the first woman to </w:t>
      </w:r>
      <w:r w:rsidR="00E973C9" w:rsidRPr="00C60595">
        <w:rPr>
          <w:rFonts w:ascii="Segoe UI" w:hAnsi="Segoe UI" w:cs="Segoe UI"/>
        </w:rPr>
        <w:t>serve as CTCS Chancellor</w:t>
      </w:r>
      <w:r w:rsidR="00B123F3" w:rsidRPr="00C60595">
        <w:rPr>
          <w:rFonts w:ascii="Segoe UI" w:hAnsi="Segoe UI" w:cs="Segoe UI"/>
        </w:rPr>
        <w:t xml:space="preserve"> – </w:t>
      </w:r>
      <w:r w:rsidR="00C07572" w:rsidRPr="00C60595">
        <w:rPr>
          <w:rFonts w:ascii="Segoe UI" w:hAnsi="Segoe UI" w:cs="Segoe UI"/>
        </w:rPr>
        <w:t xml:space="preserve">that guide and oversee </w:t>
      </w:r>
      <w:r w:rsidRPr="00C60595">
        <w:rPr>
          <w:rFonts w:ascii="Segoe UI" w:hAnsi="Segoe UI" w:cs="Segoe UI"/>
        </w:rPr>
        <w:t xml:space="preserve">policies and initiatives for the state’s two-year community and technical colleges and four-year higher education institutions. </w:t>
      </w:r>
    </w:p>
    <w:p w14:paraId="26664C19" w14:textId="77777777" w:rsidR="00293E62" w:rsidRDefault="00293E62" w:rsidP="00293E62">
      <w:pPr>
        <w:pStyle w:val="NormalWeb"/>
        <w:spacing w:after="240"/>
        <w:textAlignment w:val="baseline"/>
        <w:rPr>
          <w:rFonts w:ascii="Segoe UI" w:hAnsi="Segoe UI" w:cs="Segoe UI"/>
          <w:sz w:val="22"/>
          <w:szCs w:val="22"/>
        </w:rPr>
      </w:pPr>
      <w:r>
        <w:rPr>
          <w:rFonts w:ascii="Segoe UI" w:hAnsi="Segoe UI" w:cs="Segoe UI"/>
        </w:rPr>
        <w:t xml:space="preserve">Dr. Tucker became Interim Chancellor of HEPC in April 2019 and Chancellor in June 2020. Dr. Tucker has emphasized West Virginia’s Climb initiative, a campaign to equip 60 percent of West Virginians with a certificate or degree by 2030 – nearly doubling the percentage of working-age West Virginians with a high-quality postsecondary credential. Bolstering this effort, under her leadership, West Virginia adopted its first-ever statewide dual enrollment program, launching as a pilot in 2023 to provide free college courses for high school students across the state. </w:t>
      </w:r>
    </w:p>
    <w:p w14:paraId="33552E4E" w14:textId="59440DC9" w:rsidR="00B123F3" w:rsidRPr="00C60595" w:rsidRDefault="00563D2F" w:rsidP="00283228">
      <w:pPr>
        <w:pStyle w:val="NormalWeb"/>
        <w:spacing w:after="240"/>
        <w:textAlignment w:val="baseline"/>
        <w:rPr>
          <w:rFonts w:ascii="Segoe UI" w:hAnsi="Segoe UI" w:cs="Segoe UI"/>
        </w:rPr>
      </w:pPr>
      <w:r w:rsidRPr="00C60595">
        <w:rPr>
          <w:rFonts w:ascii="Segoe UI" w:hAnsi="Segoe UI" w:cs="Segoe UI"/>
        </w:rPr>
        <w:t>Under her leadership</w:t>
      </w:r>
      <w:r w:rsidR="004E64AC" w:rsidRPr="00C60595">
        <w:rPr>
          <w:rFonts w:ascii="Segoe UI" w:hAnsi="Segoe UI" w:cs="Segoe UI"/>
        </w:rPr>
        <w:t xml:space="preserve"> as CTCS Chancellor since</w:t>
      </w:r>
      <w:r w:rsidR="0040114E" w:rsidRPr="00C60595">
        <w:rPr>
          <w:rFonts w:ascii="Segoe UI" w:hAnsi="Segoe UI" w:cs="Segoe UI"/>
        </w:rPr>
        <w:t xml:space="preserve"> 2015, </w:t>
      </w:r>
      <w:r w:rsidRPr="00C60595">
        <w:rPr>
          <w:rFonts w:ascii="Segoe UI" w:hAnsi="Segoe UI" w:cs="Segoe UI"/>
        </w:rPr>
        <w:t xml:space="preserve">West Virginia has made enormous strides in taking community and technical education to the next level. A hallmark of her championship on behalf of West Virginia's students was the State Legislature's passage of a free community college bill in March 2019. As a result of her hard work and state </w:t>
      </w:r>
      <w:r w:rsidR="00C07572" w:rsidRPr="00C60595">
        <w:rPr>
          <w:rFonts w:ascii="Segoe UI" w:hAnsi="Segoe UI" w:cs="Segoe UI"/>
        </w:rPr>
        <w:t xml:space="preserve">leaders’ </w:t>
      </w:r>
      <w:r w:rsidR="009E3C77" w:rsidRPr="00C60595">
        <w:rPr>
          <w:rFonts w:ascii="Segoe UI" w:hAnsi="Segoe UI" w:cs="Segoe UI"/>
        </w:rPr>
        <w:t xml:space="preserve">forward-looking </w:t>
      </w:r>
      <w:r w:rsidRPr="00C60595">
        <w:rPr>
          <w:rFonts w:ascii="Segoe UI" w:hAnsi="Segoe UI" w:cs="Segoe UI"/>
        </w:rPr>
        <w:t>investment, the WV Invests program now provides students with last-dollar-in grants that cover the full costs of tuition and fees at the state's nine community and technical colleges.</w:t>
      </w:r>
    </w:p>
    <w:p w14:paraId="1A67CEFD" w14:textId="572E1D61" w:rsidR="00B123F3" w:rsidRPr="00C60595" w:rsidRDefault="00B123F3" w:rsidP="00283228">
      <w:pPr>
        <w:pStyle w:val="NormalWeb"/>
        <w:spacing w:after="240"/>
        <w:textAlignment w:val="baseline"/>
        <w:rPr>
          <w:rFonts w:ascii="Segoe UI" w:hAnsi="Segoe UI" w:cs="Segoe UI"/>
        </w:rPr>
      </w:pPr>
      <w:r w:rsidRPr="00C60595">
        <w:rPr>
          <w:rFonts w:ascii="Segoe UI" w:hAnsi="Segoe UI" w:cs="Segoe UI"/>
        </w:rPr>
        <w:t xml:space="preserve">Dr. Tucker </w:t>
      </w:r>
      <w:r w:rsidR="00C07572" w:rsidRPr="00C60595">
        <w:rPr>
          <w:rFonts w:ascii="Segoe UI" w:hAnsi="Segoe UI" w:cs="Segoe UI"/>
        </w:rPr>
        <w:t xml:space="preserve">also </w:t>
      </w:r>
      <w:r w:rsidRPr="00C60595">
        <w:rPr>
          <w:rFonts w:ascii="Segoe UI" w:hAnsi="Segoe UI" w:cs="Segoe UI"/>
        </w:rPr>
        <w:t xml:space="preserve">has significantly grown and strengthened partnerships with business and industry to create education and training opportunities that meet their workforce </w:t>
      </w:r>
      <w:r w:rsidR="00A63FF1" w:rsidRPr="00C60595">
        <w:rPr>
          <w:rFonts w:ascii="Segoe UI" w:hAnsi="Segoe UI" w:cs="Segoe UI"/>
        </w:rPr>
        <w:t>demands</w:t>
      </w:r>
      <w:r w:rsidRPr="00C60595">
        <w:rPr>
          <w:rFonts w:ascii="Segoe UI" w:hAnsi="Segoe UI" w:cs="Segoe UI"/>
        </w:rPr>
        <w:t xml:space="preserve"> and connect West Virginians with meaningful careers. She focuses particularly on supporting the dislocated worker population, </w:t>
      </w:r>
      <w:r w:rsidR="00DD4C3C" w:rsidRPr="00C60595">
        <w:rPr>
          <w:rFonts w:ascii="Segoe UI" w:hAnsi="Segoe UI" w:cs="Segoe UI"/>
        </w:rPr>
        <w:t xml:space="preserve">an effort </w:t>
      </w:r>
      <w:r w:rsidRPr="00C60595">
        <w:rPr>
          <w:rFonts w:ascii="Segoe UI" w:hAnsi="Segoe UI" w:cs="Segoe UI"/>
        </w:rPr>
        <w:t xml:space="preserve">that </w:t>
      </w:r>
      <w:r w:rsidR="00DD4C3C" w:rsidRPr="00C60595">
        <w:rPr>
          <w:rFonts w:ascii="Segoe UI" w:hAnsi="Segoe UI" w:cs="Segoe UI"/>
        </w:rPr>
        <w:t xml:space="preserve">was </w:t>
      </w:r>
      <w:r w:rsidRPr="00C60595">
        <w:rPr>
          <w:rFonts w:ascii="Segoe UI" w:hAnsi="Segoe UI" w:cs="Segoe UI"/>
        </w:rPr>
        <w:t>significant</w:t>
      </w:r>
      <w:r w:rsidR="00DD4C3C" w:rsidRPr="00C60595">
        <w:rPr>
          <w:rFonts w:ascii="Segoe UI" w:hAnsi="Segoe UI" w:cs="Segoe UI"/>
        </w:rPr>
        <w:t>ly</w:t>
      </w:r>
      <w:r w:rsidRPr="00C60595">
        <w:rPr>
          <w:rFonts w:ascii="Segoe UI" w:hAnsi="Segoe UI" w:cs="Segoe UI"/>
        </w:rPr>
        <w:t xml:space="preserve"> boost</w:t>
      </w:r>
      <w:r w:rsidR="00DD4C3C" w:rsidRPr="00C60595">
        <w:rPr>
          <w:rFonts w:ascii="Segoe UI" w:hAnsi="Segoe UI" w:cs="Segoe UI"/>
        </w:rPr>
        <w:t>ed</w:t>
      </w:r>
      <w:r w:rsidRPr="00C60595">
        <w:rPr>
          <w:rFonts w:ascii="Segoe UI" w:hAnsi="Segoe UI" w:cs="Segoe UI"/>
        </w:rPr>
        <w:t xml:space="preserve"> with </w:t>
      </w:r>
      <w:r w:rsidR="00E973C9" w:rsidRPr="00C60595">
        <w:rPr>
          <w:rFonts w:ascii="Segoe UI" w:hAnsi="Segoe UI" w:cs="Segoe UI"/>
        </w:rPr>
        <w:t xml:space="preserve">$10 </w:t>
      </w:r>
      <w:r w:rsidRPr="00C60595">
        <w:rPr>
          <w:rFonts w:ascii="Segoe UI" w:hAnsi="Segoe UI" w:cs="Segoe UI"/>
        </w:rPr>
        <w:t xml:space="preserve">million </w:t>
      </w:r>
      <w:r w:rsidR="00EE567C" w:rsidRPr="00C60595">
        <w:rPr>
          <w:rFonts w:ascii="Segoe UI" w:hAnsi="Segoe UI" w:cs="Segoe UI"/>
        </w:rPr>
        <w:t xml:space="preserve">in </w:t>
      </w:r>
      <w:r w:rsidRPr="00C60595">
        <w:rPr>
          <w:rFonts w:ascii="Segoe UI" w:hAnsi="Segoe UI" w:cs="Segoe UI"/>
        </w:rPr>
        <w:t>Department of Labor grant</w:t>
      </w:r>
      <w:r w:rsidR="00E973C9" w:rsidRPr="00C60595">
        <w:rPr>
          <w:rFonts w:ascii="Segoe UI" w:hAnsi="Segoe UI" w:cs="Segoe UI"/>
        </w:rPr>
        <w:t>s</w:t>
      </w:r>
      <w:r w:rsidRPr="00C60595">
        <w:rPr>
          <w:rFonts w:ascii="Segoe UI" w:hAnsi="Segoe UI" w:cs="Segoe UI"/>
        </w:rPr>
        <w:t xml:space="preserve"> to train those who have lost their jobs as a result of West Virginia's evolving economy</w:t>
      </w:r>
      <w:r w:rsidR="00E973C9" w:rsidRPr="00C60595">
        <w:rPr>
          <w:rFonts w:ascii="Segoe UI" w:hAnsi="Segoe UI" w:cs="Segoe UI"/>
        </w:rPr>
        <w:t xml:space="preserve"> and strengthen the state’s IT workforce. </w:t>
      </w:r>
    </w:p>
    <w:p w14:paraId="3F6AFF43" w14:textId="35070EA7" w:rsidR="00A63FF1" w:rsidRPr="00C60595" w:rsidRDefault="009E3C77" w:rsidP="00283228">
      <w:pPr>
        <w:pStyle w:val="NormalWeb"/>
        <w:spacing w:after="240"/>
        <w:textAlignment w:val="baseline"/>
        <w:rPr>
          <w:rFonts w:ascii="Segoe UI" w:hAnsi="Segoe UI" w:cs="Segoe UI"/>
        </w:rPr>
      </w:pPr>
      <w:r w:rsidRPr="00C60595">
        <w:rPr>
          <w:rFonts w:ascii="Segoe UI" w:hAnsi="Segoe UI" w:cs="Segoe UI"/>
        </w:rPr>
        <w:t>D</w:t>
      </w:r>
      <w:r w:rsidR="00563D2F" w:rsidRPr="00C60595">
        <w:rPr>
          <w:rFonts w:ascii="Segoe UI" w:hAnsi="Segoe UI" w:cs="Segoe UI"/>
        </w:rPr>
        <w:t xml:space="preserve">uring her time as </w:t>
      </w:r>
      <w:r w:rsidRPr="00C60595">
        <w:rPr>
          <w:rFonts w:ascii="Segoe UI" w:hAnsi="Segoe UI" w:cs="Segoe UI"/>
        </w:rPr>
        <w:t xml:space="preserve">CTCS </w:t>
      </w:r>
      <w:r w:rsidR="00563D2F" w:rsidRPr="00C60595">
        <w:rPr>
          <w:rFonts w:ascii="Segoe UI" w:hAnsi="Segoe UI" w:cs="Segoe UI"/>
        </w:rPr>
        <w:t xml:space="preserve">Chancellor, </w:t>
      </w:r>
      <w:r w:rsidRPr="00C60595">
        <w:rPr>
          <w:rFonts w:ascii="Segoe UI" w:hAnsi="Segoe UI" w:cs="Segoe UI"/>
        </w:rPr>
        <w:t xml:space="preserve">the two-year postsecondary education </w:t>
      </w:r>
      <w:r w:rsidR="00563D2F" w:rsidRPr="00C60595">
        <w:rPr>
          <w:rFonts w:ascii="Segoe UI" w:hAnsi="Segoe UI" w:cs="Segoe UI"/>
        </w:rPr>
        <w:t>system has made significant strides in expanding the Learn &amp; Earn Program</w:t>
      </w:r>
      <w:r w:rsidR="00C07572" w:rsidRPr="00C60595">
        <w:rPr>
          <w:rFonts w:ascii="Segoe UI" w:hAnsi="Segoe UI" w:cs="Segoe UI"/>
        </w:rPr>
        <w:t xml:space="preserve">, </w:t>
      </w:r>
      <w:r w:rsidR="00A63FF1" w:rsidRPr="00C60595">
        <w:rPr>
          <w:rFonts w:ascii="Segoe UI" w:hAnsi="Segoe UI" w:cs="Segoe UI"/>
        </w:rPr>
        <w:t xml:space="preserve">the state’s leading workforce, economic development and educational partnership that allows students to earn their credentials while working for employers with current workforce needs. In addition, under her leadership, West Virginia has </w:t>
      </w:r>
      <w:r w:rsidR="00DD4C3C" w:rsidRPr="00C60595">
        <w:rPr>
          <w:rFonts w:ascii="Segoe UI" w:hAnsi="Segoe UI" w:cs="Segoe UI"/>
        </w:rPr>
        <w:t xml:space="preserve">increased student success by </w:t>
      </w:r>
      <w:r w:rsidR="00A63FF1" w:rsidRPr="00C60595">
        <w:rPr>
          <w:rFonts w:ascii="Segoe UI" w:hAnsi="Segoe UI" w:cs="Segoe UI"/>
        </w:rPr>
        <w:lastRenderedPageBreak/>
        <w:t>transform</w:t>
      </w:r>
      <w:r w:rsidR="00DD4C3C" w:rsidRPr="00C60595">
        <w:rPr>
          <w:rFonts w:ascii="Segoe UI" w:hAnsi="Segoe UI" w:cs="Segoe UI"/>
        </w:rPr>
        <w:t>ing</w:t>
      </w:r>
      <w:r w:rsidR="00A63FF1" w:rsidRPr="00C60595">
        <w:rPr>
          <w:rFonts w:ascii="Segoe UI" w:hAnsi="Segoe UI" w:cs="Segoe UI"/>
        </w:rPr>
        <w:t xml:space="preserve"> the delivery of remediation courses</w:t>
      </w:r>
      <w:r w:rsidR="00DD4C3C" w:rsidRPr="00C60595">
        <w:rPr>
          <w:rFonts w:ascii="Segoe UI" w:hAnsi="Segoe UI" w:cs="Segoe UI"/>
        </w:rPr>
        <w:t xml:space="preserve">, </w:t>
      </w:r>
      <w:r w:rsidR="00A63FF1" w:rsidRPr="00C60595">
        <w:rPr>
          <w:rFonts w:ascii="Segoe UI" w:hAnsi="Segoe UI" w:cs="Segoe UI"/>
        </w:rPr>
        <w:t>gain</w:t>
      </w:r>
      <w:r w:rsidR="00DD4C3C" w:rsidRPr="00C60595">
        <w:rPr>
          <w:rFonts w:ascii="Segoe UI" w:hAnsi="Segoe UI" w:cs="Segoe UI"/>
        </w:rPr>
        <w:t>ing</w:t>
      </w:r>
      <w:r w:rsidR="00A63FF1" w:rsidRPr="00C60595">
        <w:rPr>
          <w:rFonts w:ascii="Segoe UI" w:hAnsi="Segoe UI" w:cs="Segoe UI"/>
        </w:rPr>
        <w:t xml:space="preserve"> national recognition from Complete College America for developmental education reform.</w:t>
      </w:r>
    </w:p>
    <w:p w14:paraId="3EADC335" w14:textId="3E49A466" w:rsidR="00563D2F" w:rsidRPr="00C60595" w:rsidRDefault="004E64AC" w:rsidP="00283228">
      <w:pPr>
        <w:pStyle w:val="NormalWeb"/>
        <w:spacing w:after="240"/>
        <w:textAlignment w:val="baseline"/>
        <w:rPr>
          <w:rFonts w:ascii="Segoe UI" w:hAnsi="Segoe UI" w:cs="Segoe UI"/>
        </w:rPr>
      </w:pPr>
      <w:bookmarkStart w:id="0" w:name="_Hlk25673069"/>
      <w:r w:rsidRPr="00C60595">
        <w:rPr>
          <w:rFonts w:ascii="Segoe UI" w:hAnsi="Segoe UI" w:cs="Segoe UI"/>
        </w:rPr>
        <w:t>Prior to</w:t>
      </w:r>
      <w:r w:rsidR="009E3C77" w:rsidRPr="00C60595">
        <w:rPr>
          <w:rFonts w:ascii="Segoe UI" w:hAnsi="Segoe UI" w:cs="Segoe UI"/>
        </w:rPr>
        <w:t xml:space="preserve"> becoming Chancellor</w:t>
      </w:r>
      <w:r w:rsidRPr="00C60595">
        <w:rPr>
          <w:rFonts w:ascii="Segoe UI" w:hAnsi="Segoe UI" w:cs="Segoe UI"/>
        </w:rPr>
        <w:t>, Dr. Tucker served as Director of Planning and Research for the HEPC and CTCS.</w:t>
      </w:r>
      <w:r w:rsidR="009E3C77" w:rsidRPr="00C60595">
        <w:rPr>
          <w:rFonts w:ascii="Segoe UI" w:hAnsi="Segoe UI" w:cs="Segoe UI"/>
        </w:rPr>
        <w:t xml:space="preserve"> She </w:t>
      </w:r>
      <w:r w:rsidR="00563D2F" w:rsidRPr="00C60595">
        <w:rPr>
          <w:rFonts w:ascii="Segoe UI" w:hAnsi="Segoe UI" w:cs="Segoe UI"/>
        </w:rPr>
        <w:t>was selected by national peers to be a member of the Executive Committee of Fellows for Complete College Americ</w:t>
      </w:r>
      <w:r w:rsidR="009E3C77" w:rsidRPr="00C60595">
        <w:rPr>
          <w:rFonts w:ascii="Segoe UI" w:hAnsi="Segoe UI" w:cs="Segoe UI"/>
        </w:rPr>
        <w:t>a, and s</w:t>
      </w:r>
      <w:r w:rsidR="00563D2F" w:rsidRPr="00C60595">
        <w:rPr>
          <w:rFonts w:ascii="Segoe UI" w:hAnsi="Segoe UI" w:cs="Segoe UI"/>
        </w:rPr>
        <w:t xml:space="preserve">he sits on numerous boards, including the </w:t>
      </w:r>
      <w:r w:rsidR="00E973C9" w:rsidRPr="00C60595">
        <w:rPr>
          <w:rFonts w:ascii="Segoe UI" w:hAnsi="Segoe UI" w:cs="Segoe UI"/>
        </w:rPr>
        <w:t xml:space="preserve">West Virginia Business Roundtable, West Virginia Jobs Investment Trust Board, </w:t>
      </w:r>
      <w:r w:rsidR="00563D2F" w:rsidRPr="00C60595">
        <w:rPr>
          <w:rFonts w:ascii="Segoe UI" w:hAnsi="Segoe UI" w:cs="Segoe UI"/>
        </w:rPr>
        <w:t xml:space="preserve">NASA </w:t>
      </w:r>
      <w:proofErr w:type="spellStart"/>
      <w:r w:rsidR="00563D2F" w:rsidRPr="00C60595">
        <w:rPr>
          <w:rFonts w:ascii="Segoe UI" w:hAnsi="Segoe UI" w:cs="Segoe UI"/>
        </w:rPr>
        <w:t>EPSCoR</w:t>
      </w:r>
      <w:proofErr w:type="spellEnd"/>
      <w:r w:rsidR="00563D2F" w:rsidRPr="00C60595">
        <w:rPr>
          <w:rFonts w:ascii="Segoe UI" w:hAnsi="Segoe UI" w:cs="Segoe UI"/>
        </w:rPr>
        <w:t xml:space="preserve"> Executive Board, Faculty Merit Board, </w:t>
      </w:r>
      <w:r w:rsidR="00AB2434">
        <w:rPr>
          <w:rFonts w:ascii="Segoe UI" w:hAnsi="Segoe UI" w:cs="Segoe UI"/>
        </w:rPr>
        <w:t xml:space="preserve">NC-SARA Board, </w:t>
      </w:r>
      <w:r w:rsidR="00563D2F" w:rsidRPr="00C60595">
        <w:rPr>
          <w:rFonts w:ascii="Segoe UI" w:hAnsi="Segoe UI" w:cs="Segoe UI"/>
        </w:rPr>
        <w:t>and Upper Ohio Valley Boy Scout Board.</w:t>
      </w:r>
    </w:p>
    <w:bookmarkEnd w:id="0"/>
    <w:p w14:paraId="2B2692BC" w14:textId="77777777" w:rsidR="00563D2F" w:rsidRPr="00C60595" w:rsidRDefault="00563D2F" w:rsidP="00283228">
      <w:pPr>
        <w:pStyle w:val="NormalWeb"/>
        <w:spacing w:after="240"/>
        <w:textAlignment w:val="baseline"/>
        <w:rPr>
          <w:rFonts w:ascii="Segoe UI" w:hAnsi="Segoe UI" w:cs="Segoe UI"/>
        </w:rPr>
      </w:pPr>
      <w:r w:rsidRPr="00C60595">
        <w:rPr>
          <w:rFonts w:ascii="Segoe UI" w:hAnsi="Segoe UI" w:cs="Segoe UI"/>
        </w:rPr>
        <w:t>Dr. Tucker completed her doctorate at the School of Education at the University of Michigan in 2010. Prior to pursuing her doctorate, she was a behavioral specialist and general education teacher in an adolescent girls group home. She earned a B.A. in Psychology from Harvard University and a M.A. in Quantitative Research Methodology from the University of Michigan.</w:t>
      </w:r>
    </w:p>
    <w:p w14:paraId="741251DA" w14:textId="36182F76" w:rsidR="00563D2F" w:rsidRPr="00C60595" w:rsidRDefault="00563D2F" w:rsidP="00283228">
      <w:pPr>
        <w:ind w:left="3330"/>
        <w:rPr>
          <w:sz w:val="25"/>
          <w:szCs w:val="25"/>
        </w:rPr>
      </w:pPr>
    </w:p>
    <w:sectPr w:rsidR="00563D2F" w:rsidRPr="00C60595" w:rsidSect="000F5D39">
      <w:headerReference w:type="default" r:id="rId12"/>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7FFA" w14:textId="77777777" w:rsidR="00C27245" w:rsidRDefault="00C27245" w:rsidP="007509CB">
      <w:r>
        <w:separator/>
      </w:r>
    </w:p>
  </w:endnote>
  <w:endnote w:type="continuationSeparator" w:id="0">
    <w:p w14:paraId="02B54C97" w14:textId="77777777" w:rsidR="00C27245" w:rsidRDefault="00C27245" w:rsidP="0075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799D" w14:textId="77777777" w:rsidR="000F5D39" w:rsidRDefault="000F5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2D1F" w14:textId="77777777" w:rsidR="00C27245" w:rsidRDefault="00C27245" w:rsidP="007509CB">
      <w:r>
        <w:separator/>
      </w:r>
    </w:p>
  </w:footnote>
  <w:footnote w:type="continuationSeparator" w:id="0">
    <w:p w14:paraId="65F35A92" w14:textId="77777777" w:rsidR="00C27245" w:rsidRDefault="00C27245" w:rsidP="0075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51AB" w14:textId="3EF83ECC" w:rsidR="001B4AAA" w:rsidRDefault="0083380E" w:rsidP="0083380E">
    <w:pPr>
      <w:pStyle w:val="Header"/>
      <w:jc w:val="center"/>
    </w:pPr>
    <w:r>
      <w:rPr>
        <w:noProof/>
      </w:rPr>
      <w:drawing>
        <wp:inline distT="0" distB="0" distL="0" distR="0" wp14:anchorId="0588235B" wp14:editId="4AB5E3FD">
          <wp:extent cx="5943600" cy="797560"/>
          <wp:effectExtent l="0" t="0" r="0" b="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797560"/>
                  </a:xfrm>
                  <a:prstGeom prst="rect">
                    <a:avLst/>
                  </a:prstGeom>
                </pic:spPr>
              </pic:pic>
            </a:graphicData>
          </a:graphic>
        </wp:inline>
      </w:drawing>
    </w:r>
  </w:p>
  <w:p w14:paraId="09B083EE" w14:textId="77777777" w:rsidR="001B4AAA" w:rsidRDefault="001B4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C5AC" w14:textId="77777777" w:rsidR="000F5D39" w:rsidRDefault="000F5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C85"/>
    <w:multiLevelType w:val="hybridMultilevel"/>
    <w:tmpl w:val="BD3E8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4295C"/>
    <w:multiLevelType w:val="hybridMultilevel"/>
    <w:tmpl w:val="DF66E5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1631F1"/>
    <w:multiLevelType w:val="hybridMultilevel"/>
    <w:tmpl w:val="FCD89F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A0DBF"/>
    <w:multiLevelType w:val="hybridMultilevel"/>
    <w:tmpl w:val="FEC0CB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4B1D5C"/>
    <w:multiLevelType w:val="hybridMultilevel"/>
    <w:tmpl w:val="376C7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33186"/>
    <w:multiLevelType w:val="multilevel"/>
    <w:tmpl w:val="8C6690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2B022C"/>
    <w:multiLevelType w:val="hybridMultilevel"/>
    <w:tmpl w:val="173819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37167"/>
    <w:multiLevelType w:val="hybridMultilevel"/>
    <w:tmpl w:val="4C0A89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446422">
    <w:abstractNumId w:val="1"/>
  </w:num>
  <w:num w:numId="2" w16cid:durableId="1791898919">
    <w:abstractNumId w:val="7"/>
  </w:num>
  <w:num w:numId="3" w16cid:durableId="984238120">
    <w:abstractNumId w:val="5"/>
  </w:num>
  <w:num w:numId="4" w16cid:durableId="1455058939">
    <w:abstractNumId w:val="3"/>
  </w:num>
  <w:num w:numId="5" w16cid:durableId="1401905383">
    <w:abstractNumId w:val="2"/>
  </w:num>
  <w:num w:numId="6" w16cid:durableId="1195576803">
    <w:abstractNumId w:val="4"/>
  </w:num>
  <w:num w:numId="7" w16cid:durableId="490801775">
    <w:abstractNumId w:val="0"/>
  </w:num>
  <w:num w:numId="8" w16cid:durableId="1751925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CB"/>
    <w:rsid w:val="00002525"/>
    <w:rsid w:val="0000356D"/>
    <w:rsid w:val="0000755A"/>
    <w:rsid w:val="000102DD"/>
    <w:rsid w:val="000153E9"/>
    <w:rsid w:val="00021301"/>
    <w:rsid w:val="00023C86"/>
    <w:rsid w:val="00030863"/>
    <w:rsid w:val="000401B6"/>
    <w:rsid w:val="000412E0"/>
    <w:rsid w:val="0005398E"/>
    <w:rsid w:val="000833EF"/>
    <w:rsid w:val="0008595D"/>
    <w:rsid w:val="000920F9"/>
    <w:rsid w:val="000B03D7"/>
    <w:rsid w:val="000D51EA"/>
    <w:rsid w:val="000E148F"/>
    <w:rsid w:val="000E5537"/>
    <w:rsid w:val="000F20C0"/>
    <w:rsid w:val="000F5D39"/>
    <w:rsid w:val="001102DD"/>
    <w:rsid w:val="00112C5F"/>
    <w:rsid w:val="00117D1B"/>
    <w:rsid w:val="001251EA"/>
    <w:rsid w:val="001360D4"/>
    <w:rsid w:val="001438E4"/>
    <w:rsid w:val="00150B85"/>
    <w:rsid w:val="00151B3C"/>
    <w:rsid w:val="00173F07"/>
    <w:rsid w:val="001877D2"/>
    <w:rsid w:val="001B4AAA"/>
    <w:rsid w:val="001D1E39"/>
    <w:rsid w:val="001E1AA6"/>
    <w:rsid w:val="001E68A0"/>
    <w:rsid w:val="001F0A3B"/>
    <w:rsid w:val="001F519A"/>
    <w:rsid w:val="002066B4"/>
    <w:rsid w:val="002138D8"/>
    <w:rsid w:val="002345C5"/>
    <w:rsid w:val="00243E41"/>
    <w:rsid w:val="00251A01"/>
    <w:rsid w:val="002558CC"/>
    <w:rsid w:val="00274CCB"/>
    <w:rsid w:val="00283228"/>
    <w:rsid w:val="0028572A"/>
    <w:rsid w:val="00293E62"/>
    <w:rsid w:val="002A215C"/>
    <w:rsid w:val="002A51A6"/>
    <w:rsid w:val="002B725F"/>
    <w:rsid w:val="002C7973"/>
    <w:rsid w:val="002D1F1D"/>
    <w:rsid w:val="002E70C8"/>
    <w:rsid w:val="002E7B30"/>
    <w:rsid w:val="0030228A"/>
    <w:rsid w:val="00302D44"/>
    <w:rsid w:val="003075EF"/>
    <w:rsid w:val="003100A0"/>
    <w:rsid w:val="003141A8"/>
    <w:rsid w:val="00320744"/>
    <w:rsid w:val="00321106"/>
    <w:rsid w:val="00325766"/>
    <w:rsid w:val="00326EF2"/>
    <w:rsid w:val="00327320"/>
    <w:rsid w:val="003302EA"/>
    <w:rsid w:val="00335E92"/>
    <w:rsid w:val="00341BA6"/>
    <w:rsid w:val="00342667"/>
    <w:rsid w:val="0034482F"/>
    <w:rsid w:val="0034487C"/>
    <w:rsid w:val="0035469D"/>
    <w:rsid w:val="00376AA3"/>
    <w:rsid w:val="003920A6"/>
    <w:rsid w:val="003940C8"/>
    <w:rsid w:val="003A35DE"/>
    <w:rsid w:val="003B72EE"/>
    <w:rsid w:val="003C0CAE"/>
    <w:rsid w:val="003C2134"/>
    <w:rsid w:val="003D1763"/>
    <w:rsid w:val="003E104B"/>
    <w:rsid w:val="003E2531"/>
    <w:rsid w:val="003E2FB5"/>
    <w:rsid w:val="003F5E7F"/>
    <w:rsid w:val="003F6FC2"/>
    <w:rsid w:val="0040114E"/>
    <w:rsid w:val="00406738"/>
    <w:rsid w:val="00411341"/>
    <w:rsid w:val="00412BD3"/>
    <w:rsid w:val="00417177"/>
    <w:rsid w:val="00435C0C"/>
    <w:rsid w:val="004370E7"/>
    <w:rsid w:val="00445D9D"/>
    <w:rsid w:val="00451633"/>
    <w:rsid w:val="00453C54"/>
    <w:rsid w:val="004638BC"/>
    <w:rsid w:val="00464230"/>
    <w:rsid w:val="00472203"/>
    <w:rsid w:val="00494A33"/>
    <w:rsid w:val="004B38F3"/>
    <w:rsid w:val="004C6F52"/>
    <w:rsid w:val="004E64AC"/>
    <w:rsid w:val="004F31FD"/>
    <w:rsid w:val="004F4372"/>
    <w:rsid w:val="005153BA"/>
    <w:rsid w:val="00530E98"/>
    <w:rsid w:val="0053276C"/>
    <w:rsid w:val="00563D2F"/>
    <w:rsid w:val="00565221"/>
    <w:rsid w:val="005665DD"/>
    <w:rsid w:val="00567800"/>
    <w:rsid w:val="0057386B"/>
    <w:rsid w:val="005758A7"/>
    <w:rsid w:val="005833E0"/>
    <w:rsid w:val="005918B4"/>
    <w:rsid w:val="00594D76"/>
    <w:rsid w:val="005A4D49"/>
    <w:rsid w:val="005B1E84"/>
    <w:rsid w:val="005B76A2"/>
    <w:rsid w:val="005C2668"/>
    <w:rsid w:val="005C28E6"/>
    <w:rsid w:val="005C31CE"/>
    <w:rsid w:val="005C6FF9"/>
    <w:rsid w:val="005D01CF"/>
    <w:rsid w:val="005E3975"/>
    <w:rsid w:val="006207AF"/>
    <w:rsid w:val="00637313"/>
    <w:rsid w:val="0065788D"/>
    <w:rsid w:val="00670C5B"/>
    <w:rsid w:val="00672B05"/>
    <w:rsid w:val="006802AC"/>
    <w:rsid w:val="00687AAA"/>
    <w:rsid w:val="006B2A92"/>
    <w:rsid w:val="00704AAC"/>
    <w:rsid w:val="007167A1"/>
    <w:rsid w:val="007313A5"/>
    <w:rsid w:val="00741F6F"/>
    <w:rsid w:val="007509CB"/>
    <w:rsid w:val="00753EB4"/>
    <w:rsid w:val="00757448"/>
    <w:rsid w:val="007607EE"/>
    <w:rsid w:val="00767F37"/>
    <w:rsid w:val="0077090F"/>
    <w:rsid w:val="00773029"/>
    <w:rsid w:val="007734C4"/>
    <w:rsid w:val="00781337"/>
    <w:rsid w:val="0078185B"/>
    <w:rsid w:val="00782640"/>
    <w:rsid w:val="00782A62"/>
    <w:rsid w:val="00785866"/>
    <w:rsid w:val="00795C18"/>
    <w:rsid w:val="00797273"/>
    <w:rsid w:val="007A15E0"/>
    <w:rsid w:val="007A5A0C"/>
    <w:rsid w:val="007A7F84"/>
    <w:rsid w:val="007B0500"/>
    <w:rsid w:val="007B7CC1"/>
    <w:rsid w:val="007E25B3"/>
    <w:rsid w:val="00812F58"/>
    <w:rsid w:val="00815F4C"/>
    <w:rsid w:val="00831E9D"/>
    <w:rsid w:val="0083380E"/>
    <w:rsid w:val="00836F2E"/>
    <w:rsid w:val="00837406"/>
    <w:rsid w:val="008566D7"/>
    <w:rsid w:val="0087794C"/>
    <w:rsid w:val="00887470"/>
    <w:rsid w:val="008B3DF0"/>
    <w:rsid w:val="008B711C"/>
    <w:rsid w:val="008C2C0D"/>
    <w:rsid w:val="008D431E"/>
    <w:rsid w:val="008E47AE"/>
    <w:rsid w:val="008F5976"/>
    <w:rsid w:val="00914A6B"/>
    <w:rsid w:val="00936D8C"/>
    <w:rsid w:val="00961976"/>
    <w:rsid w:val="009776F8"/>
    <w:rsid w:val="009843E2"/>
    <w:rsid w:val="00987D10"/>
    <w:rsid w:val="009A1DDD"/>
    <w:rsid w:val="009B2E6D"/>
    <w:rsid w:val="009C04B0"/>
    <w:rsid w:val="009D3A4B"/>
    <w:rsid w:val="009E2A5F"/>
    <w:rsid w:val="009E3C77"/>
    <w:rsid w:val="009E716C"/>
    <w:rsid w:val="009F264C"/>
    <w:rsid w:val="009F7D65"/>
    <w:rsid w:val="00A27EE1"/>
    <w:rsid w:val="00A309CB"/>
    <w:rsid w:val="00A35991"/>
    <w:rsid w:val="00A41DBB"/>
    <w:rsid w:val="00A51158"/>
    <w:rsid w:val="00A51EC4"/>
    <w:rsid w:val="00A56991"/>
    <w:rsid w:val="00A63FF1"/>
    <w:rsid w:val="00A71581"/>
    <w:rsid w:val="00A71CD3"/>
    <w:rsid w:val="00A759ED"/>
    <w:rsid w:val="00AA001E"/>
    <w:rsid w:val="00AA54B6"/>
    <w:rsid w:val="00AB2434"/>
    <w:rsid w:val="00AC424E"/>
    <w:rsid w:val="00AC7472"/>
    <w:rsid w:val="00AC7D05"/>
    <w:rsid w:val="00AD7473"/>
    <w:rsid w:val="00AE4567"/>
    <w:rsid w:val="00AF1152"/>
    <w:rsid w:val="00AF41ED"/>
    <w:rsid w:val="00AF679F"/>
    <w:rsid w:val="00B1037D"/>
    <w:rsid w:val="00B123F3"/>
    <w:rsid w:val="00B13D87"/>
    <w:rsid w:val="00B14555"/>
    <w:rsid w:val="00B22EFA"/>
    <w:rsid w:val="00B36E5D"/>
    <w:rsid w:val="00B40E2F"/>
    <w:rsid w:val="00B51066"/>
    <w:rsid w:val="00BA7924"/>
    <w:rsid w:val="00BB0142"/>
    <w:rsid w:val="00BC09E0"/>
    <w:rsid w:val="00BC4577"/>
    <w:rsid w:val="00BC6B6A"/>
    <w:rsid w:val="00BC7FA6"/>
    <w:rsid w:val="00BF05E2"/>
    <w:rsid w:val="00BF5273"/>
    <w:rsid w:val="00C0195A"/>
    <w:rsid w:val="00C07572"/>
    <w:rsid w:val="00C231CB"/>
    <w:rsid w:val="00C27245"/>
    <w:rsid w:val="00C533C7"/>
    <w:rsid w:val="00C60595"/>
    <w:rsid w:val="00C62947"/>
    <w:rsid w:val="00C7782B"/>
    <w:rsid w:val="00CB0EAE"/>
    <w:rsid w:val="00CD2C09"/>
    <w:rsid w:val="00CD7533"/>
    <w:rsid w:val="00CE31F8"/>
    <w:rsid w:val="00CF57A3"/>
    <w:rsid w:val="00CF69C8"/>
    <w:rsid w:val="00D0051A"/>
    <w:rsid w:val="00D11880"/>
    <w:rsid w:val="00D20582"/>
    <w:rsid w:val="00D503B1"/>
    <w:rsid w:val="00D54212"/>
    <w:rsid w:val="00D54541"/>
    <w:rsid w:val="00D55290"/>
    <w:rsid w:val="00D6207F"/>
    <w:rsid w:val="00D729B9"/>
    <w:rsid w:val="00D80E75"/>
    <w:rsid w:val="00D8134C"/>
    <w:rsid w:val="00DA6FBB"/>
    <w:rsid w:val="00DD4C3C"/>
    <w:rsid w:val="00DF6C79"/>
    <w:rsid w:val="00E1330C"/>
    <w:rsid w:val="00E241C9"/>
    <w:rsid w:val="00E2555B"/>
    <w:rsid w:val="00E329F3"/>
    <w:rsid w:val="00E41163"/>
    <w:rsid w:val="00E416A9"/>
    <w:rsid w:val="00E43EFF"/>
    <w:rsid w:val="00E707C3"/>
    <w:rsid w:val="00E73E3D"/>
    <w:rsid w:val="00E9177C"/>
    <w:rsid w:val="00E973C9"/>
    <w:rsid w:val="00EA7596"/>
    <w:rsid w:val="00EB2F75"/>
    <w:rsid w:val="00EC2747"/>
    <w:rsid w:val="00EC40AE"/>
    <w:rsid w:val="00ED70B6"/>
    <w:rsid w:val="00EE567C"/>
    <w:rsid w:val="00EF509C"/>
    <w:rsid w:val="00F0562C"/>
    <w:rsid w:val="00F11C3E"/>
    <w:rsid w:val="00F214C3"/>
    <w:rsid w:val="00F3016B"/>
    <w:rsid w:val="00F304F9"/>
    <w:rsid w:val="00F40CBA"/>
    <w:rsid w:val="00F43BC3"/>
    <w:rsid w:val="00F50947"/>
    <w:rsid w:val="00F650C5"/>
    <w:rsid w:val="00F67E4D"/>
    <w:rsid w:val="00F818BB"/>
    <w:rsid w:val="00F85870"/>
    <w:rsid w:val="00FA0374"/>
    <w:rsid w:val="00FA5EF0"/>
    <w:rsid w:val="00FC11D1"/>
    <w:rsid w:val="00FE2CF2"/>
    <w:rsid w:val="00FE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9B03E"/>
  <w14:defaultImageDpi w14:val="330"/>
  <w15:chartTrackingRefBased/>
  <w15:docId w15:val="{EDCB938C-4930-494E-93AF-03DF05C5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9CB"/>
    <w:pPr>
      <w:tabs>
        <w:tab w:val="center" w:pos="4680"/>
        <w:tab w:val="right" w:pos="9360"/>
      </w:tabs>
    </w:pPr>
  </w:style>
  <w:style w:type="character" w:customStyle="1" w:styleId="HeaderChar">
    <w:name w:val="Header Char"/>
    <w:basedOn w:val="DefaultParagraphFont"/>
    <w:link w:val="Header"/>
    <w:uiPriority w:val="99"/>
    <w:rsid w:val="007509CB"/>
  </w:style>
  <w:style w:type="paragraph" w:styleId="Footer">
    <w:name w:val="footer"/>
    <w:basedOn w:val="Normal"/>
    <w:link w:val="FooterChar"/>
    <w:uiPriority w:val="99"/>
    <w:unhideWhenUsed/>
    <w:rsid w:val="007509CB"/>
    <w:pPr>
      <w:tabs>
        <w:tab w:val="center" w:pos="4680"/>
        <w:tab w:val="right" w:pos="9360"/>
      </w:tabs>
    </w:pPr>
  </w:style>
  <w:style w:type="character" w:customStyle="1" w:styleId="FooterChar">
    <w:name w:val="Footer Char"/>
    <w:basedOn w:val="DefaultParagraphFont"/>
    <w:link w:val="Footer"/>
    <w:uiPriority w:val="99"/>
    <w:rsid w:val="007509CB"/>
  </w:style>
  <w:style w:type="paragraph" w:styleId="BalloonText">
    <w:name w:val="Balloon Text"/>
    <w:basedOn w:val="Normal"/>
    <w:link w:val="BalloonTextChar"/>
    <w:uiPriority w:val="99"/>
    <w:semiHidden/>
    <w:unhideWhenUsed/>
    <w:rsid w:val="00984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3E2"/>
    <w:rPr>
      <w:rFonts w:ascii="Segoe UI" w:hAnsi="Segoe UI" w:cs="Segoe UI"/>
      <w:sz w:val="18"/>
      <w:szCs w:val="18"/>
    </w:rPr>
  </w:style>
  <w:style w:type="table" w:styleId="TableGrid">
    <w:name w:val="Table Grid"/>
    <w:basedOn w:val="TableNormal"/>
    <w:uiPriority w:val="59"/>
    <w:rsid w:val="00D503B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6A2"/>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3302EA"/>
    <w:rPr>
      <w:color w:val="0563C1" w:themeColor="hyperlink"/>
      <w:u w:val="single"/>
    </w:rPr>
  </w:style>
  <w:style w:type="paragraph" w:styleId="NoSpacing">
    <w:name w:val="No Spacing"/>
    <w:uiPriority w:val="1"/>
    <w:qFormat/>
    <w:rsid w:val="00BC7FA6"/>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DA6FBB"/>
    <w:pPr>
      <w:jc w:val="both"/>
    </w:pPr>
    <w:rPr>
      <w:rFonts w:ascii="Times New Roman" w:eastAsiaTheme="minorHAnsi" w:hAnsi="Times New Roman"/>
    </w:rPr>
  </w:style>
  <w:style w:type="character" w:customStyle="1" w:styleId="BodyTextChar">
    <w:name w:val="Body Text Char"/>
    <w:basedOn w:val="DefaultParagraphFont"/>
    <w:link w:val="BodyText"/>
    <w:uiPriority w:val="99"/>
    <w:semiHidden/>
    <w:rsid w:val="00DA6FBB"/>
    <w:rPr>
      <w:rFonts w:ascii="Times New Roman" w:eastAsiaTheme="minorHAnsi" w:hAnsi="Times New Roman"/>
      <w:sz w:val="24"/>
      <w:szCs w:val="24"/>
    </w:rPr>
  </w:style>
  <w:style w:type="paragraph" w:styleId="NormalWeb">
    <w:name w:val="Normal (Web)"/>
    <w:basedOn w:val="Normal"/>
    <w:uiPriority w:val="99"/>
    <w:semiHidden/>
    <w:unhideWhenUsed/>
    <w:rsid w:val="00EC2747"/>
    <w:rPr>
      <w:rFonts w:ascii="Times New Roman" w:eastAsiaTheme="minorHAnsi" w:hAnsi="Times New Roman"/>
    </w:rPr>
  </w:style>
  <w:style w:type="paragraph" w:styleId="PlainText">
    <w:name w:val="Plain Text"/>
    <w:basedOn w:val="Normal"/>
    <w:link w:val="PlainTextChar"/>
    <w:uiPriority w:val="99"/>
    <w:unhideWhenUsed/>
    <w:rsid w:val="00FC11D1"/>
    <w:rPr>
      <w:rFonts w:cs="Consolas"/>
      <w:szCs w:val="21"/>
    </w:rPr>
  </w:style>
  <w:style w:type="character" w:customStyle="1" w:styleId="PlainTextChar">
    <w:name w:val="Plain Text Char"/>
    <w:basedOn w:val="DefaultParagraphFont"/>
    <w:link w:val="PlainText"/>
    <w:uiPriority w:val="99"/>
    <w:rsid w:val="00FC11D1"/>
    <w:rPr>
      <w:rFonts w:cs="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0061">
      <w:bodyDiv w:val="1"/>
      <w:marLeft w:val="0"/>
      <w:marRight w:val="0"/>
      <w:marTop w:val="0"/>
      <w:marBottom w:val="0"/>
      <w:divBdr>
        <w:top w:val="none" w:sz="0" w:space="0" w:color="auto"/>
        <w:left w:val="none" w:sz="0" w:space="0" w:color="auto"/>
        <w:bottom w:val="none" w:sz="0" w:space="0" w:color="auto"/>
        <w:right w:val="none" w:sz="0" w:space="0" w:color="auto"/>
      </w:divBdr>
    </w:div>
    <w:div w:id="151334937">
      <w:bodyDiv w:val="1"/>
      <w:marLeft w:val="0"/>
      <w:marRight w:val="0"/>
      <w:marTop w:val="0"/>
      <w:marBottom w:val="0"/>
      <w:divBdr>
        <w:top w:val="none" w:sz="0" w:space="0" w:color="auto"/>
        <w:left w:val="none" w:sz="0" w:space="0" w:color="auto"/>
        <w:bottom w:val="none" w:sz="0" w:space="0" w:color="auto"/>
        <w:right w:val="none" w:sz="0" w:space="0" w:color="auto"/>
      </w:divBdr>
    </w:div>
    <w:div w:id="252515120">
      <w:bodyDiv w:val="1"/>
      <w:marLeft w:val="0"/>
      <w:marRight w:val="0"/>
      <w:marTop w:val="0"/>
      <w:marBottom w:val="0"/>
      <w:divBdr>
        <w:top w:val="none" w:sz="0" w:space="0" w:color="auto"/>
        <w:left w:val="none" w:sz="0" w:space="0" w:color="auto"/>
        <w:bottom w:val="none" w:sz="0" w:space="0" w:color="auto"/>
        <w:right w:val="none" w:sz="0" w:space="0" w:color="auto"/>
      </w:divBdr>
    </w:div>
    <w:div w:id="378551871">
      <w:bodyDiv w:val="1"/>
      <w:marLeft w:val="0"/>
      <w:marRight w:val="0"/>
      <w:marTop w:val="0"/>
      <w:marBottom w:val="0"/>
      <w:divBdr>
        <w:top w:val="none" w:sz="0" w:space="0" w:color="auto"/>
        <w:left w:val="none" w:sz="0" w:space="0" w:color="auto"/>
        <w:bottom w:val="none" w:sz="0" w:space="0" w:color="auto"/>
        <w:right w:val="none" w:sz="0" w:space="0" w:color="auto"/>
      </w:divBdr>
    </w:div>
    <w:div w:id="665404535">
      <w:bodyDiv w:val="1"/>
      <w:marLeft w:val="0"/>
      <w:marRight w:val="0"/>
      <w:marTop w:val="0"/>
      <w:marBottom w:val="0"/>
      <w:divBdr>
        <w:top w:val="none" w:sz="0" w:space="0" w:color="auto"/>
        <w:left w:val="none" w:sz="0" w:space="0" w:color="auto"/>
        <w:bottom w:val="none" w:sz="0" w:space="0" w:color="auto"/>
        <w:right w:val="none" w:sz="0" w:space="0" w:color="auto"/>
      </w:divBdr>
    </w:div>
    <w:div w:id="803930738">
      <w:bodyDiv w:val="1"/>
      <w:marLeft w:val="0"/>
      <w:marRight w:val="0"/>
      <w:marTop w:val="0"/>
      <w:marBottom w:val="0"/>
      <w:divBdr>
        <w:top w:val="none" w:sz="0" w:space="0" w:color="auto"/>
        <w:left w:val="none" w:sz="0" w:space="0" w:color="auto"/>
        <w:bottom w:val="none" w:sz="0" w:space="0" w:color="auto"/>
        <w:right w:val="none" w:sz="0" w:space="0" w:color="auto"/>
      </w:divBdr>
    </w:div>
    <w:div w:id="825437675">
      <w:bodyDiv w:val="1"/>
      <w:marLeft w:val="0"/>
      <w:marRight w:val="0"/>
      <w:marTop w:val="0"/>
      <w:marBottom w:val="0"/>
      <w:divBdr>
        <w:top w:val="none" w:sz="0" w:space="0" w:color="auto"/>
        <w:left w:val="none" w:sz="0" w:space="0" w:color="auto"/>
        <w:bottom w:val="none" w:sz="0" w:space="0" w:color="auto"/>
        <w:right w:val="none" w:sz="0" w:space="0" w:color="auto"/>
      </w:divBdr>
    </w:div>
    <w:div w:id="874585719">
      <w:bodyDiv w:val="1"/>
      <w:marLeft w:val="0"/>
      <w:marRight w:val="0"/>
      <w:marTop w:val="0"/>
      <w:marBottom w:val="0"/>
      <w:divBdr>
        <w:top w:val="none" w:sz="0" w:space="0" w:color="auto"/>
        <w:left w:val="none" w:sz="0" w:space="0" w:color="auto"/>
        <w:bottom w:val="none" w:sz="0" w:space="0" w:color="auto"/>
        <w:right w:val="none" w:sz="0" w:space="0" w:color="auto"/>
      </w:divBdr>
    </w:div>
    <w:div w:id="1000766606">
      <w:bodyDiv w:val="1"/>
      <w:marLeft w:val="0"/>
      <w:marRight w:val="0"/>
      <w:marTop w:val="0"/>
      <w:marBottom w:val="0"/>
      <w:divBdr>
        <w:top w:val="none" w:sz="0" w:space="0" w:color="auto"/>
        <w:left w:val="none" w:sz="0" w:space="0" w:color="auto"/>
        <w:bottom w:val="none" w:sz="0" w:space="0" w:color="auto"/>
        <w:right w:val="none" w:sz="0" w:space="0" w:color="auto"/>
      </w:divBdr>
    </w:div>
    <w:div w:id="1468669540">
      <w:bodyDiv w:val="1"/>
      <w:marLeft w:val="0"/>
      <w:marRight w:val="0"/>
      <w:marTop w:val="0"/>
      <w:marBottom w:val="0"/>
      <w:divBdr>
        <w:top w:val="none" w:sz="0" w:space="0" w:color="auto"/>
        <w:left w:val="none" w:sz="0" w:space="0" w:color="auto"/>
        <w:bottom w:val="none" w:sz="0" w:space="0" w:color="auto"/>
        <w:right w:val="none" w:sz="0" w:space="0" w:color="auto"/>
      </w:divBdr>
    </w:div>
    <w:div w:id="1581017759">
      <w:bodyDiv w:val="1"/>
      <w:marLeft w:val="0"/>
      <w:marRight w:val="0"/>
      <w:marTop w:val="0"/>
      <w:marBottom w:val="0"/>
      <w:divBdr>
        <w:top w:val="none" w:sz="0" w:space="0" w:color="auto"/>
        <w:left w:val="none" w:sz="0" w:space="0" w:color="auto"/>
        <w:bottom w:val="none" w:sz="0" w:space="0" w:color="auto"/>
        <w:right w:val="none" w:sz="0" w:space="0" w:color="auto"/>
      </w:divBdr>
    </w:div>
    <w:div w:id="1648242982">
      <w:bodyDiv w:val="1"/>
      <w:marLeft w:val="0"/>
      <w:marRight w:val="0"/>
      <w:marTop w:val="0"/>
      <w:marBottom w:val="0"/>
      <w:divBdr>
        <w:top w:val="none" w:sz="0" w:space="0" w:color="auto"/>
        <w:left w:val="none" w:sz="0" w:space="0" w:color="auto"/>
        <w:bottom w:val="none" w:sz="0" w:space="0" w:color="auto"/>
        <w:right w:val="none" w:sz="0" w:space="0" w:color="auto"/>
      </w:divBdr>
    </w:div>
    <w:div w:id="1684550543">
      <w:bodyDiv w:val="1"/>
      <w:marLeft w:val="0"/>
      <w:marRight w:val="0"/>
      <w:marTop w:val="0"/>
      <w:marBottom w:val="0"/>
      <w:divBdr>
        <w:top w:val="none" w:sz="0" w:space="0" w:color="auto"/>
        <w:left w:val="none" w:sz="0" w:space="0" w:color="auto"/>
        <w:bottom w:val="none" w:sz="0" w:space="0" w:color="auto"/>
        <w:right w:val="none" w:sz="0" w:space="0" w:color="auto"/>
      </w:divBdr>
    </w:div>
    <w:div w:id="19269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74F6641229374681089F9CEA9EA82A" ma:contentTypeVersion="0" ma:contentTypeDescription="Create a new document." ma:contentTypeScope="" ma:versionID="bd3ee9eeec57b518bb91b48be48f2570">
  <xsd:schema xmlns:xsd="http://www.w3.org/2001/XMLSchema" xmlns:xs="http://www.w3.org/2001/XMLSchema" xmlns:p="http://schemas.microsoft.com/office/2006/metadata/properties" targetNamespace="http://schemas.microsoft.com/office/2006/metadata/properties" ma:root="true" ma:fieldsID="bb770bec3f636b92bd0d1ddde5a55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9E8CE3-D52B-4735-8636-FB7277A8960F}">
  <ds:schemaRefs>
    <ds:schemaRef ds:uri="http://schemas.microsoft.com/sharepoint/v3/contenttype/forms"/>
  </ds:schemaRefs>
</ds:datastoreItem>
</file>

<file path=customXml/itemProps2.xml><?xml version="1.0" encoding="utf-8"?>
<ds:datastoreItem xmlns:ds="http://schemas.openxmlformats.org/officeDocument/2006/customXml" ds:itemID="{71E3442A-70C4-4CA0-B8B5-2AD9766B4182}">
  <ds:schemaRefs>
    <ds:schemaRef ds:uri="http://schemas.openxmlformats.org/officeDocument/2006/bibliography"/>
  </ds:schemaRefs>
</ds:datastoreItem>
</file>

<file path=customXml/itemProps3.xml><?xml version="1.0" encoding="utf-8"?>
<ds:datastoreItem xmlns:ds="http://schemas.openxmlformats.org/officeDocument/2006/customXml" ds:itemID="{B694E5DD-F9B4-4299-A79C-23350EA31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1DB027-5E81-4F11-9DCC-54BDD7407B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Hicks</dc:creator>
  <cp:keywords/>
  <dc:description/>
  <cp:lastModifiedBy>Jessica Tice</cp:lastModifiedBy>
  <cp:revision>15</cp:revision>
  <cp:lastPrinted>2019-04-25T19:36:00Z</cp:lastPrinted>
  <dcterms:created xsi:type="dcterms:W3CDTF">2019-11-26T14:42:00Z</dcterms:created>
  <dcterms:modified xsi:type="dcterms:W3CDTF">2023-11-08T18:10:00Z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0x0101009D74F6641229374681089F9CEA9EA82A</vt:lpwstr>
  </property>
</Properties>
</file>